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0891" w14:textId="77777777" w:rsidR="00F71CE0" w:rsidRDefault="00A57958">
      <w:pPr>
        <w:spacing w:line="360" w:lineRule="auto"/>
        <w:rPr>
          <w:sz w:val="24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71296FA0" w14:textId="4E759E9B" w:rsidR="00F71CE0" w:rsidRDefault="00A57958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机械与轨道交通学院 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智能制造产业学院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2024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年</w:t>
      </w:r>
    </w:p>
    <w:p w14:paraId="5DAC3BDE" w14:textId="77777777" w:rsidR="00F71CE0" w:rsidRDefault="00A57958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大学生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职业规划大赛评审标准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和评审机制</w:t>
      </w:r>
    </w:p>
    <w:p w14:paraId="33819F79" w14:textId="77777777" w:rsidR="00F71CE0" w:rsidRDefault="00A57958">
      <w:pPr>
        <w:jc w:val="left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一、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成长赛道方案</w:t>
      </w:r>
    </w:p>
    <w:p w14:paraId="0ECFA70C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、评审标准：</w:t>
      </w:r>
    </w:p>
    <w:p w14:paraId="4F4832C7" w14:textId="77777777" w:rsidR="00F71CE0" w:rsidRDefault="00F71CE0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tbl>
      <w:tblPr>
        <w:tblStyle w:val="a4"/>
        <w:tblW w:w="8450" w:type="dxa"/>
        <w:tblInd w:w="205" w:type="dxa"/>
        <w:tblLook w:val="04A0" w:firstRow="1" w:lastRow="0" w:firstColumn="1" w:lastColumn="0" w:noHBand="0" w:noVBand="1"/>
      </w:tblPr>
      <w:tblGrid>
        <w:gridCol w:w="1288"/>
        <w:gridCol w:w="5950"/>
        <w:gridCol w:w="1212"/>
      </w:tblGrid>
      <w:tr w:rsidR="00F71CE0" w14:paraId="77D48E85" w14:textId="77777777">
        <w:trPr>
          <w:trHeight w:val="402"/>
        </w:trPr>
        <w:tc>
          <w:tcPr>
            <w:tcW w:w="1288" w:type="dxa"/>
            <w:vAlign w:val="center"/>
          </w:tcPr>
          <w:p w14:paraId="1FD0D7B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指标</w:t>
            </w:r>
          </w:p>
        </w:tc>
        <w:tc>
          <w:tcPr>
            <w:tcW w:w="5950" w:type="dxa"/>
            <w:vAlign w:val="center"/>
          </w:tcPr>
          <w:p w14:paraId="29F0054F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1212" w:type="dxa"/>
            <w:vAlign w:val="center"/>
          </w:tcPr>
          <w:p w14:paraId="7808774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分值</w:t>
            </w:r>
          </w:p>
        </w:tc>
      </w:tr>
      <w:tr w:rsidR="00F71CE0" w14:paraId="116EB4FA" w14:textId="77777777">
        <w:tc>
          <w:tcPr>
            <w:tcW w:w="1288" w:type="dxa"/>
            <w:vAlign w:val="center"/>
          </w:tcPr>
          <w:p w14:paraId="306C7948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职业</w:t>
            </w:r>
          </w:p>
          <w:p w14:paraId="4C758776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目标</w:t>
            </w:r>
          </w:p>
        </w:tc>
        <w:tc>
          <w:tcPr>
            <w:tcW w:w="5950" w:type="dxa"/>
            <w:vAlign w:val="center"/>
          </w:tcPr>
          <w:p w14:paraId="53DA9E92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职业目标体现积极正向的价值追求，能够将个人理想与国家需要、经济社会发展相结合。</w:t>
            </w:r>
          </w:p>
          <w:p w14:paraId="050225AD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职业目标匹配个人价值观、能力优势、兴趣特点。</w:t>
            </w:r>
          </w:p>
          <w:p w14:paraId="3E6C2122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准确认识目标职业在专业知识、通用素质、就业能力等方面的要求，科学分析个人现实情况与目标要求的差距，制定合理可行的计划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212" w:type="dxa"/>
            <w:vAlign w:val="center"/>
          </w:tcPr>
          <w:p w14:paraId="553FF389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20</w:t>
            </w:r>
          </w:p>
        </w:tc>
      </w:tr>
      <w:tr w:rsidR="00F71CE0" w14:paraId="79028B2C" w14:textId="77777777">
        <w:tc>
          <w:tcPr>
            <w:tcW w:w="1288" w:type="dxa"/>
            <w:vAlign w:val="center"/>
          </w:tcPr>
          <w:p w14:paraId="5F218501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行动</w:t>
            </w:r>
          </w:p>
          <w:p w14:paraId="23F85B52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成果</w:t>
            </w:r>
          </w:p>
        </w:tc>
        <w:tc>
          <w:tcPr>
            <w:tcW w:w="5950" w:type="dxa"/>
            <w:vAlign w:val="center"/>
          </w:tcPr>
          <w:p w14:paraId="09D4181B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成长行动符合目标职业在通用素质、就业能力、职业道德等方面的要求。</w:t>
            </w:r>
          </w:p>
          <w:p w14:paraId="28AD89F1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成长行动对弥补个人不足的针对性较强。</w:t>
            </w:r>
          </w:p>
          <w:p w14:paraId="2491BCFE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能够将专业知识应用于成长实践，提高通用素质和就业能力。</w:t>
            </w:r>
          </w:p>
          <w:p w14:paraId="060C18F8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成长行动内容丰富，取得阶段性成果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212" w:type="dxa"/>
            <w:vAlign w:val="center"/>
          </w:tcPr>
          <w:p w14:paraId="19269A84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45</w:t>
            </w:r>
          </w:p>
        </w:tc>
      </w:tr>
      <w:tr w:rsidR="00F71CE0" w14:paraId="4F80A6C5" w14:textId="77777777">
        <w:tc>
          <w:tcPr>
            <w:tcW w:w="1288" w:type="dxa"/>
            <w:vAlign w:val="center"/>
          </w:tcPr>
          <w:p w14:paraId="71A2134A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目标</w:t>
            </w:r>
          </w:p>
          <w:p w14:paraId="71CAE4E8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契合度</w:t>
            </w:r>
          </w:p>
        </w:tc>
        <w:tc>
          <w:tcPr>
            <w:tcW w:w="5950" w:type="dxa"/>
            <w:vAlign w:val="center"/>
          </w:tcPr>
          <w:p w14:paraId="0FBC8F32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行动成果与职业目标的契合程度。</w:t>
            </w:r>
          </w:p>
          <w:p w14:paraId="4FCE2ED4" w14:textId="77777777" w:rsidR="00F71CE0" w:rsidRDefault="00A57958">
            <w:pPr>
              <w:jc w:val="left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总结成长行动中存在的不足和原因，对成长计划进行自我评估和动态调整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212" w:type="dxa"/>
            <w:vAlign w:val="center"/>
          </w:tcPr>
          <w:p w14:paraId="33E767AA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35</w:t>
            </w:r>
          </w:p>
        </w:tc>
      </w:tr>
    </w:tbl>
    <w:p w14:paraId="158AAE62" w14:textId="77777777" w:rsidR="00F71CE0" w:rsidRDefault="00F71CE0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14:paraId="04509EC7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、评审机制：</w:t>
      </w:r>
    </w:p>
    <w:p w14:paraId="23E7DC1C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成长赛道为现场评审，设主题陈述、评委提问和评委点评环节。</w:t>
      </w:r>
    </w:p>
    <w:p w14:paraId="10F3F145" w14:textId="7C8E67E3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）主题陈述（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分钟）：选手结合生涯发展报告进行陈述和展示。</w:t>
      </w:r>
    </w:p>
    <w:p w14:paraId="797BA866" w14:textId="7E346C5E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）评委提问（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分钟）：评委结合选手陈述和现场表现进行提问。</w:t>
      </w:r>
    </w:p>
    <w:p w14:paraId="17F84413" w14:textId="3C2E4A8F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）评委点评（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分钟）：根据选手表现，评委对选手作点评。</w:t>
      </w:r>
    </w:p>
    <w:p w14:paraId="2A58397D" w14:textId="77777777" w:rsidR="00F71CE0" w:rsidRDefault="00A57958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br w:type="page"/>
      </w:r>
    </w:p>
    <w:p w14:paraId="15A226D0" w14:textId="77777777" w:rsidR="00F71CE0" w:rsidRDefault="00A57958">
      <w:pPr>
        <w:jc w:val="left"/>
        <w:rPr>
          <w:rFonts w:ascii="宋体" w:eastAsia="宋体" w:hAnsi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lastRenderedPageBreak/>
        <w:t>二、就业</w:t>
      </w:r>
      <w:r>
        <w:rPr>
          <w:rFonts w:ascii="宋体" w:eastAsia="宋体" w:hAnsi="宋体" w:cs="宋体" w:hint="eastAsia"/>
          <w:b/>
          <w:bCs/>
          <w:color w:val="333333"/>
          <w:szCs w:val="21"/>
          <w:shd w:val="clear" w:color="auto" w:fill="FFFFFF"/>
        </w:rPr>
        <w:t>赛道方案</w:t>
      </w:r>
    </w:p>
    <w:p w14:paraId="08B7A819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、评审标准：</w:t>
      </w:r>
    </w:p>
    <w:p w14:paraId="08B872D8" w14:textId="77777777" w:rsidR="00F71CE0" w:rsidRDefault="00F71CE0">
      <w:pPr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tbl>
      <w:tblPr>
        <w:tblStyle w:val="a4"/>
        <w:tblW w:w="8530" w:type="dxa"/>
        <w:tblLayout w:type="fixed"/>
        <w:tblLook w:val="04A0" w:firstRow="1" w:lastRow="0" w:firstColumn="1" w:lastColumn="0" w:noHBand="0" w:noVBand="1"/>
      </w:tblPr>
      <w:tblGrid>
        <w:gridCol w:w="730"/>
        <w:gridCol w:w="1075"/>
        <w:gridCol w:w="3363"/>
        <w:gridCol w:w="687"/>
        <w:gridCol w:w="663"/>
        <w:gridCol w:w="640"/>
        <w:gridCol w:w="685"/>
        <w:gridCol w:w="687"/>
      </w:tblGrid>
      <w:tr w:rsidR="00F71CE0" w14:paraId="4EE93F70" w14:textId="77777777">
        <w:tc>
          <w:tcPr>
            <w:tcW w:w="1805" w:type="dxa"/>
            <w:gridSpan w:val="2"/>
            <w:vAlign w:val="center"/>
          </w:tcPr>
          <w:p w14:paraId="271A7EF2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指标</w:t>
            </w:r>
          </w:p>
        </w:tc>
        <w:tc>
          <w:tcPr>
            <w:tcW w:w="3363" w:type="dxa"/>
            <w:vMerge w:val="restart"/>
            <w:vAlign w:val="center"/>
          </w:tcPr>
          <w:p w14:paraId="3E84BF6A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3362" w:type="dxa"/>
            <w:gridSpan w:val="5"/>
            <w:vAlign w:val="center"/>
          </w:tcPr>
          <w:p w14:paraId="05B01383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分赛道分值</w:t>
            </w:r>
          </w:p>
        </w:tc>
      </w:tr>
      <w:tr w:rsidR="00F71CE0" w14:paraId="66AD1BDF" w14:textId="77777777">
        <w:trPr>
          <w:trHeight w:val="1063"/>
        </w:trPr>
        <w:tc>
          <w:tcPr>
            <w:tcW w:w="730" w:type="dxa"/>
            <w:vAlign w:val="center"/>
          </w:tcPr>
          <w:p w14:paraId="65338407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一级</w:t>
            </w:r>
          </w:p>
          <w:p w14:paraId="045CE04E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指标</w:t>
            </w:r>
          </w:p>
        </w:tc>
        <w:tc>
          <w:tcPr>
            <w:tcW w:w="1075" w:type="dxa"/>
            <w:vAlign w:val="center"/>
          </w:tcPr>
          <w:p w14:paraId="7A15C90E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二级</w:t>
            </w:r>
          </w:p>
          <w:p w14:paraId="30CF0B2F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指标</w:t>
            </w:r>
          </w:p>
        </w:tc>
        <w:tc>
          <w:tcPr>
            <w:tcW w:w="3363" w:type="dxa"/>
            <w:vMerge/>
            <w:vAlign w:val="center"/>
          </w:tcPr>
          <w:p w14:paraId="11ECCF89" w14:textId="77777777" w:rsidR="00F71CE0" w:rsidRDefault="00F71CE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7" w:type="dxa"/>
            <w:vAlign w:val="center"/>
          </w:tcPr>
          <w:p w14:paraId="44E27CDB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产品</w:t>
            </w:r>
          </w:p>
          <w:p w14:paraId="3FDCBF57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研发</w:t>
            </w:r>
          </w:p>
        </w:tc>
        <w:tc>
          <w:tcPr>
            <w:tcW w:w="663" w:type="dxa"/>
            <w:vAlign w:val="center"/>
          </w:tcPr>
          <w:p w14:paraId="12A5480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生产</w:t>
            </w:r>
          </w:p>
          <w:p w14:paraId="69C8B25E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服务</w:t>
            </w:r>
          </w:p>
        </w:tc>
        <w:tc>
          <w:tcPr>
            <w:tcW w:w="640" w:type="dxa"/>
            <w:vAlign w:val="center"/>
          </w:tcPr>
          <w:p w14:paraId="536FB616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市场</w:t>
            </w:r>
          </w:p>
          <w:p w14:paraId="7FA9401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营销</w:t>
            </w:r>
          </w:p>
        </w:tc>
        <w:tc>
          <w:tcPr>
            <w:tcW w:w="685" w:type="dxa"/>
            <w:vAlign w:val="center"/>
          </w:tcPr>
          <w:p w14:paraId="1B0C5A8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通用</w:t>
            </w:r>
          </w:p>
          <w:p w14:paraId="43F96194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职能</w:t>
            </w:r>
          </w:p>
        </w:tc>
        <w:tc>
          <w:tcPr>
            <w:tcW w:w="687" w:type="dxa"/>
            <w:vAlign w:val="center"/>
          </w:tcPr>
          <w:p w14:paraId="51214C9F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公共</w:t>
            </w:r>
          </w:p>
          <w:p w14:paraId="05855225" w14:textId="77777777" w:rsidR="00F71CE0" w:rsidRDefault="00A57958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1"/>
                <w:shd w:val="clear" w:color="auto" w:fill="FFFFFF"/>
              </w:rPr>
              <w:t>服务</w:t>
            </w:r>
          </w:p>
        </w:tc>
      </w:tr>
      <w:tr w:rsidR="00F71CE0" w14:paraId="3A719ACE" w14:textId="77777777">
        <w:tc>
          <w:tcPr>
            <w:tcW w:w="730" w:type="dxa"/>
            <w:vMerge w:val="restart"/>
            <w:vAlign w:val="center"/>
          </w:tcPr>
          <w:p w14:paraId="1A133053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通用</w:t>
            </w:r>
          </w:p>
          <w:p w14:paraId="6D31B2B9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素质</w:t>
            </w:r>
          </w:p>
        </w:tc>
        <w:tc>
          <w:tcPr>
            <w:tcW w:w="1075" w:type="dxa"/>
            <w:vAlign w:val="center"/>
          </w:tcPr>
          <w:p w14:paraId="26A2437E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职业精神</w:t>
            </w:r>
          </w:p>
        </w:tc>
        <w:tc>
          <w:tcPr>
            <w:tcW w:w="3363" w:type="dxa"/>
            <w:vAlign w:val="center"/>
          </w:tcPr>
          <w:p w14:paraId="3A03FBFC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具有家国情怀，有爱岗敬业、忠诚守信、奋斗奉献精神等</w:t>
            </w:r>
          </w:p>
        </w:tc>
        <w:tc>
          <w:tcPr>
            <w:tcW w:w="687" w:type="dxa"/>
            <w:vMerge w:val="restart"/>
            <w:vAlign w:val="center"/>
          </w:tcPr>
          <w:p w14:paraId="45E6C9C3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40</w:t>
            </w:r>
          </w:p>
        </w:tc>
        <w:tc>
          <w:tcPr>
            <w:tcW w:w="663" w:type="dxa"/>
            <w:vMerge w:val="restart"/>
            <w:vAlign w:val="center"/>
          </w:tcPr>
          <w:p w14:paraId="41D7282A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40</w:t>
            </w:r>
          </w:p>
        </w:tc>
        <w:tc>
          <w:tcPr>
            <w:tcW w:w="640" w:type="dxa"/>
            <w:vMerge w:val="restart"/>
            <w:vAlign w:val="center"/>
          </w:tcPr>
          <w:p w14:paraId="762CA36E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50</w:t>
            </w:r>
          </w:p>
        </w:tc>
        <w:tc>
          <w:tcPr>
            <w:tcW w:w="685" w:type="dxa"/>
            <w:vMerge w:val="restart"/>
            <w:vAlign w:val="center"/>
          </w:tcPr>
          <w:p w14:paraId="29869A70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50</w:t>
            </w:r>
          </w:p>
        </w:tc>
        <w:tc>
          <w:tcPr>
            <w:tcW w:w="687" w:type="dxa"/>
            <w:vMerge w:val="restart"/>
            <w:vAlign w:val="center"/>
          </w:tcPr>
          <w:p w14:paraId="2BDF8EAF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50</w:t>
            </w:r>
          </w:p>
        </w:tc>
      </w:tr>
      <w:tr w:rsidR="00F71CE0" w14:paraId="54D91C99" w14:textId="77777777">
        <w:tc>
          <w:tcPr>
            <w:tcW w:w="730" w:type="dxa"/>
            <w:vMerge/>
            <w:vAlign w:val="center"/>
          </w:tcPr>
          <w:p w14:paraId="334C9266" w14:textId="77777777" w:rsidR="00F71CE0" w:rsidRDefault="00F71CE0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1B992A6C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心理素质</w:t>
            </w:r>
          </w:p>
        </w:tc>
        <w:tc>
          <w:tcPr>
            <w:tcW w:w="3363" w:type="dxa"/>
            <w:vAlign w:val="center"/>
          </w:tcPr>
          <w:p w14:paraId="5DFD4321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具备目标岗位所需的意志力、抗压能力等</w:t>
            </w:r>
          </w:p>
        </w:tc>
        <w:tc>
          <w:tcPr>
            <w:tcW w:w="687" w:type="dxa"/>
            <w:vMerge/>
            <w:vAlign w:val="center"/>
          </w:tcPr>
          <w:p w14:paraId="58053748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63" w:type="dxa"/>
            <w:vMerge/>
            <w:vAlign w:val="center"/>
          </w:tcPr>
          <w:p w14:paraId="5B26AD61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0" w:type="dxa"/>
            <w:vMerge/>
            <w:vAlign w:val="center"/>
          </w:tcPr>
          <w:p w14:paraId="75D6557A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5" w:type="dxa"/>
            <w:vMerge/>
            <w:vAlign w:val="center"/>
          </w:tcPr>
          <w:p w14:paraId="3A9A1119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7" w:type="dxa"/>
            <w:vMerge/>
            <w:vAlign w:val="center"/>
          </w:tcPr>
          <w:p w14:paraId="438EB596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F71CE0" w14:paraId="6E77B14B" w14:textId="77777777">
        <w:tc>
          <w:tcPr>
            <w:tcW w:w="730" w:type="dxa"/>
            <w:vMerge/>
            <w:vAlign w:val="center"/>
          </w:tcPr>
          <w:p w14:paraId="282B0302" w14:textId="77777777" w:rsidR="00F71CE0" w:rsidRDefault="00F71CE0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151F2D02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思维能力</w:t>
            </w:r>
          </w:p>
        </w:tc>
        <w:tc>
          <w:tcPr>
            <w:tcW w:w="3363" w:type="dxa"/>
            <w:vAlign w:val="center"/>
          </w:tcPr>
          <w:p w14:paraId="680E71ED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具备目标岗位所需的逻辑推理、系统分析和信息处理能力等</w:t>
            </w:r>
          </w:p>
        </w:tc>
        <w:tc>
          <w:tcPr>
            <w:tcW w:w="687" w:type="dxa"/>
            <w:vMerge/>
            <w:vAlign w:val="center"/>
          </w:tcPr>
          <w:p w14:paraId="0D3586E3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63" w:type="dxa"/>
            <w:vMerge/>
            <w:vAlign w:val="center"/>
          </w:tcPr>
          <w:p w14:paraId="59847A9F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0" w:type="dxa"/>
            <w:vMerge/>
            <w:vAlign w:val="center"/>
          </w:tcPr>
          <w:p w14:paraId="4A60FC87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5" w:type="dxa"/>
            <w:vMerge/>
            <w:vAlign w:val="center"/>
          </w:tcPr>
          <w:p w14:paraId="05C4ADEC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7" w:type="dxa"/>
            <w:vMerge/>
            <w:vAlign w:val="center"/>
          </w:tcPr>
          <w:p w14:paraId="6550F945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F71CE0" w14:paraId="29F76724" w14:textId="77777777">
        <w:tc>
          <w:tcPr>
            <w:tcW w:w="730" w:type="dxa"/>
            <w:vMerge/>
            <w:vAlign w:val="center"/>
          </w:tcPr>
          <w:p w14:paraId="00D9734D" w14:textId="77777777" w:rsidR="00F71CE0" w:rsidRDefault="00F71CE0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3128F790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沟通能力</w:t>
            </w:r>
          </w:p>
        </w:tc>
        <w:tc>
          <w:tcPr>
            <w:tcW w:w="3363" w:type="dxa"/>
            <w:vAlign w:val="center"/>
          </w:tcPr>
          <w:p w14:paraId="0BAE17B3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具备目标岗位所需的语言表达、交流协调能力等</w:t>
            </w:r>
          </w:p>
        </w:tc>
        <w:tc>
          <w:tcPr>
            <w:tcW w:w="687" w:type="dxa"/>
            <w:vMerge/>
            <w:vAlign w:val="center"/>
          </w:tcPr>
          <w:p w14:paraId="30CFD87A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63" w:type="dxa"/>
            <w:vMerge/>
            <w:vAlign w:val="center"/>
          </w:tcPr>
          <w:p w14:paraId="30B0831F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0" w:type="dxa"/>
            <w:vMerge/>
            <w:vAlign w:val="center"/>
          </w:tcPr>
          <w:p w14:paraId="7EA30055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5" w:type="dxa"/>
            <w:vMerge/>
            <w:vAlign w:val="center"/>
          </w:tcPr>
          <w:p w14:paraId="4E50AAB0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7" w:type="dxa"/>
            <w:vMerge/>
            <w:vAlign w:val="center"/>
          </w:tcPr>
          <w:p w14:paraId="07B0F017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F71CE0" w14:paraId="78FCD5FC" w14:textId="77777777">
        <w:tc>
          <w:tcPr>
            <w:tcW w:w="730" w:type="dxa"/>
            <w:vMerge/>
            <w:vAlign w:val="center"/>
          </w:tcPr>
          <w:p w14:paraId="133CA02E" w14:textId="77777777" w:rsidR="00F71CE0" w:rsidRDefault="00F71CE0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17D9BEDC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执行和领</w:t>
            </w:r>
          </w:p>
          <w:p w14:paraId="177BAF9A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导能力</w:t>
            </w:r>
          </w:p>
        </w:tc>
        <w:tc>
          <w:tcPr>
            <w:tcW w:w="3363" w:type="dxa"/>
            <w:vAlign w:val="center"/>
          </w:tcPr>
          <w:p w14:paraId="7F0C6AD4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687" w:type="dxa"/>
            <w:vMerge/>
            <w:vAlign w:val="center"/>
          </w:tcPr>
          <w:p w14:paraId="1A6B3696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63" w:type="dxa"/>
            <w:vMerge/>
            <w:vAlign w:val="center"/>
          </w:tcPr>
          <w:p w14:paraId="1E19DDCE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0" w:type="dxa"/>
            <w:vMerge/>
            <w:vAlign w:val="center"/>
          </w:tcPr>
          <w:p w14:paraId="615EDBFC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5" w:type="dxa"/>
            <w:vMerge/>
            <w:vAlign w:val="center"/>
          </w:tcPr>
          <w:p w14:paraId="0F2A3C93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87" w:type="dxa"/>
            <w:vMerge/>
            <w:vAlign w:val="center"/>
          </w:tcPr>
          <w:p w14:paraId="626287B3" w14:textId="77777777" w:rsidR="00F71CE0" w:rsidRDefault="00F71CE0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F71CE0" w14:paraId="1914095A" w14:textId="77777777">
        <w:tc>
          <w:tcPr>
            <w:tcW w:w="730" w:type="dxa"/>
            <w:vMerge w:val="restart"/>
            <w:vAlign w:val="center"/>
          </w:tcPr>
          <w:p w14:paraId="16AA1D56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岗位</w:t>
            </w:r>
          </w:p>
          <w:p w14:paraId="1734183A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能力</w:t>
            </w:r>
          </w:p>
        </w:tc>
        <w:tc>
          <w:tcPr>
            <w:tcW w:w="1075" w:type="dxa"/>
            <w:vAlign w:val="center"/>
          </w:tcPr>
          <w:p w14:paraId="44923473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岗位认知</w:t>
            </w:r>
          </w:p>
          <w:p w14:paraId="37F2EF47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程度</w:t>
            </w:r>
          </w:p>
        </w:tc>
        <w:tc>
          <w:tcPr>
            <w:tcW w:w="3363" w:type="dxa"/>
            <w:vAlign w:val="center"/>
          </w:tcPr>
          <w:p w14:paraId="7DD245EA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687" w:type="dxa"/>
            <w:vAlign w:val="center"/>
          </w:tcPr>
          <w:p w14:paraId="06D11B05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663" w:type="dxa"/>
            <w:vAlign w:val="center"/>
          </w:tcPr>
          <w:p w14:paraId="1F064FC8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640" w:type="dxa"/>
            <w:vAlign w:val="center"/>
          </w:tcPr>
          <w:p w14:paraId="502F71A3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685" w:type="dxa"/>
            <w:vAlign w:val="center"/>
          </w:tcPr>
          <w:p w14:paraId="47276D14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687" w:type="dxa"/>
            <w:vAlign w:val="center"/>
          </w:tcPr>
          <w:p w14:paraId="4E908390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15</w:t>
            </w:r>
          </w:p>
        </w:tc>
      </w:tr>
      <w:tr w:rsidR="00F71CE0" w14:paraId="376293EA" w14:textId="77777777">
        <w:tc>
          <w:tcPr>
            <w:tcW w:w="730" w:type="dxa"/>
            <w:vMerge/>
            <w:vAlign w:val="center"/>
          </w:tcPr>
          <w:p w14:paraId="30B77399" w14:textId="77777777" w:rsidR="00F71CE0" w:rsidRDefault="00F71CE0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08DA8D60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岗位胜任</w:t>
            </w:r>
          </w:p>
          <w:p w14:paraId="436E58B8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能力</w:t>
            </w:r>
          </w:p>
        </w:tc>
        <w:tc>
          <w:tcPr>
            <w:tcW w:w="3363" w:type="dxa"/>
            <w:vAlign w:val="center"/>
          </w:tcPr>
          <w:p w14:paraId="7B4E5133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具备目标岗位所需的专业能力、实习实践经历、解决实际工作问题的能力等</w:t>
            </w:r>
          </w:p>
        </w:tc>
        <w:tc>
          <w:tcPr>
            <w:tcW w:w="687" w:type="dxa"/>
            <w:vAlign w:val="center"/>
          </w:tcPr>
          <w:p w14:paraId="068E00E0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30</w:t>
            </w:r>
          </w:p>
        </w:tc>
        <w:tc>
          <w:tcPr>
            <w:tcW w:w="663" w:type="dxa"/>
            <w:vAlign w:val="center"/>
          </w:tcPr>
          <w:p w14:paraId="10C441DB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30</w:t>
            </w:r>
          </w:p>
        </w:tc>
        <w:tc>
          <w:tcPr>
            <w:tcW w:w="640" w:type="dxa"/>
            <w:vAlign w:val="center"/>
          </w:tcPr>
          <w:p w14:paraId="541F360A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25</w:t>
            </w:r>
          </w:p>
        </w:tc>
        <w:tc>
          <w:tcPr>
            <w:tcW w:w="685" w:type="dxa"/>
            <w:vAlign w:val="center"/>
          </w:tcPr>
          <w:p w14:paraId="4C690269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25</w:t>
            </w:r>
          </w:p>
        </w:tc>
        <w:tc>
          <w:tcPr>
            <w:tcW w:w="687" w:type="dxa"/>
            <w:vAlign w:val="center"/>
          </w:tcPr>
          <w:p w14:paraId="738E5BBF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25</w:t>
            </w:r>
          </w:p>
        </w:tc>
      </w:tr>
      <w:tr w:rsidR="00F71CE0" w14:paraId="6BCED606" w14:textId="77777777">
        <w:tc>
          <w:tcPr>
            <w:tcW w:w="1805" w:type="dxa"/>
            <w:gridSpan w:val="2"/>
            <w:vAlign w:val="center"/>
          </w:tcPr>
          <w:p w14:paraId="5BD156A4" w14:textId="77777777" w:rsidR="00F71CE0" w:rsidRDefault="00A57958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发展潜力</w:t>
            </w:r>
          </w:p>
        </w:tc>
        <w:tc>
          <w:tcPr>
            <w:tcW w:w="3363" w:type="dxa"/>
            <w:vAlign w:val="center"/>
          </w:tcPr>
          <w:p w14:paraId="08F5BB3B" w14:textId="77777777" w:rsidR="00F71CE0" w:rsidRDefault="00A57958">
            <w:pPr>
              <w:jc w:val="lef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职业目标契合行业发展前景和人才需求</w:t>
            </w:r>
          </w:p>
        </w:tc>
        <w:tc>
          <w:tcPr>
            <w:tcW w:w="687" w:type="dxa"/>
            <w:vAlign w:val="center"/>
          </w:tcPr>
          <w:p w14:paraId="561C7E41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663" w:type="dxa"/>
            <w:vAlign w:val="center"/>
          </w:tcPr>
          <w:p w14:paraId="1E2469D1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640" w:type="dxa"/>
            <w:vAlign w:val="center"/>
          </w:tcPr>
          <w:p w14:paraId="75FC4779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685" w:type="dxa"/>
            <w:vAlign w:val="center"/>
          </w:tcPr>
          <w:p w14:paraId="6A4ED0E9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687" w:type="dxa"/>
            <w:vAlign w:val="center"/>
          </w:tcPr>
          <w:p w14:paraId="6CB16078" w14:textId="77777777" w:rsidR="00F71CE0" w:rsidRDefault="00A57958">
            <w:pPr>
              <w:jc w:val="center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</w:t>
            </w:r>
          </w:p>
        </w:tc>
      </w:tr>
    </w:tbl>
    <w:p w14:paraId="78F59CE3" w14:textId="77777777" w:rsidR="00F71CE0" w:rsidRDefault="00F71CE0">
      <w:pPr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14:paraId="0190A249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、评审机制：</w:t>
      </w:r>
    </w:p>
    <w:p w14:paraId="24AE7AB3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就业赛道设主题陈述、综合面试、评委点评环节。</w:t>
      </w:r>
    </w:p>
    <w:p w14:paraId="54A5F700" w14:textId="11528B29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）主题陈述（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分钟）：选手陈述个人求职意向和职业准备情况，展示通用素质与岗位能力。</w:t>
      </w:r>
    </w:p>
    <w:p w14:paraId="7E019566" w14:textId="77777777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）综合面试（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分钟）：评委提出真实工作场景中可能遇到的问题，选手提出解决方案；评委结合选手陈述自由提问。</w:t>
      </w:r>
    </w:p>
    <w:p w14:paraId="1DCD5CD9" w14:textId="26B1581F" w:rsidR="00F71CE0" w:rsidRDefault="00A57958">
      <w:pPr>
        <w:jc w:val="left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）评委点评（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zCs w:val="21"/>
          <w:shd w:val="clear" w:color="auto" w:fill="FFFFFF"/>
        </w:rPr>
        <w:t>分钟）：根据选手表现，评委对选手作点评。</w:t>
      </w:r>
    </w:p>
    <w:sectPr w:rsidR="00F7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03DB" w14:textId="77777777" w:rsidR="00A57958" w:rsidRDefault="00A57958" w:rsidP="00A57958">
      <w:r>
        <w:separator/>
      </w:r>
    </w:p>
  </w:endnote>
  <w:endnote w:type="continuationSeparator" w:id="0">
    <w:p w14:paraId="669E5995" w14:textId="77777777" w:rsidR="00A57958" w:rsidRDefault="00A57958" w:rsidP="00A5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AECC" w14:textId="77777777" w:rsidR="00A57958" w:rsidRDefault="00A57958" w:rsidP="00A57958">
      <w:r>
        <w:separator/>
      </w:r>
    </w:p>
  </w:footnote>
  <w:footnote w:type="continuationSeparator" w:id="0">
    <w:p w14:paraId="443DCA98" w14:textId="77777777" w:rsidR="00A57958" w:rsidRDefault="00A57958" w:rsidP="00A5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lNzJlYjNjMmQxMTRlMTIzM2IzNjcwYjk3YTk2ZDYifQ=="/>
  </w:docVars>
  <w:rsids>
    <w:rsidRoot w:val="055E55E9"/>
    <w:rsid w:val="00A57958"/>
    <w:rsid w:val="00F71CE0"/>
    <w:rsid w:val="055E55E9"/>
    <w:rsid w:val="1A80518D"/>
    <w:rsid w:val="4A7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15919"/>
  <w15:docId w15:val="{DA279112-0771-44F6-B0D8-C3AC63F2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579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79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5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79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企业用户_447404887</dc:creator>
  <cp:lastModifiedBy>xjh</cp:lastModifiedBy>
  <cp:revision>2</cp:revision>
  <dcterms:created xsi:type="dcterms:W3CDTF">2024-04-08T06:29:00Z</dcterms:created>
  <dcterms:modified xsi:type="dcterms:W3CDTF">2024-04-11T06:13:00Z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33EAC4B6BE734363A85FEC918F098DC7_11</vt:lpwstr>
  </property>
</Properties>
</file>